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0F" w:rsidRDefault="00E8300F">
      <w:pPr>
        <w:rPr>
          <w:rFonts w:ascii="Oswald" w:hAnsi="Oswald"/>
          <w:sz w:val="32"/>
          <w:szCs w:val="32"/>
        </w:rPr>
      </w:pPr>
      <w:r>
        <w:rPr>
          <w:rFonts w:ascii="Oswald" w:hAnsi="Oswald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-906780</wp:posOffset>
            </wp:positionV>
            <wp:extent cx="10062673" cy="996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_template_Header_Landsca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673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52" w:rsidRPr="00A21389" w:rsidRDefault="003625D6">
      <w:pPr>
        <w:rPr>
          <w:rFonts w:ascii="Open Sans" w:hAnsi="Open Sans" w:cs="Open Sans"/>
          <w:sz w:val="32"/>
          <w:szCs w:val="32"/>
        </w:rPr>
      </w:pPr>
      <w:r w:rsidRPr="00A21389">
        <w:rPr>
          <w:rFonts w:ascii="Open Sans" w:hAnsi="Open Sans" w:cs="Open Sans"/>
          <w:sz w:val="32"/>
          <w:szCs w:val="32"/>
        </w:rPr>
        <w:t xml:space="preserve">COURSE MAPPING 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420"/>
        <w:gridCol w:w="1364"/>
        <w:gridCol w:w="1440"/>
        <w:gridCol w:w="1439"/>
        <w:gridCol w:w="1439"/>
        <w:gridCol w:w="2518"/>
        <w:gridCol w:w="2518"/>
        <w:gridCol w:w="997"/>
      </w:tblGrid>
      <w:tr w:rsidR="00FE6C6F" w:rsidRPr="00A21389" w:rsidTr="00E8300F">
        <w:tc>
          <w:tcPr>
            <w:tcW w:w="1421" w:type="dxa"/>
            <w:vMerge w:val="restart"/>
            <w:shd w:val="clear" w:color="auto" w:fill="500000"/>
          </w:tcPr>
          <w:p w:rsidR="00FE6C6F" w:rsidRPr="00A21389" w:rsidRDefault="00FE6C6F" w:rsidP="00FE6C6F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Course Objectives</w:t>
            </w:r>
          </w:p>
        </w:tc>
        <w:tc>
          <w:tcPr>
            <w:tcW w:w="2804" w:type="dxa"/>
            <w:gridSpan w:val="2"/>
            <w:shd w:val="clear" w:color="auto" w:fill="500000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Assessments</w:t>
            </w:r>
          </w:p>
        </w:tc>
        <w:tc>
          <w:tcPr>
            <w:tcW w:w="7920" w:type="dxa"/>
            <w:gridSpan w:val="4"/>
            <w:shd w:val="clear" w:color="auto" w:fill="500000"/>
          </w:tcPr>
          <w:p w:rsidR="00FE6C6F" w:rsidRPr="00A21389" w:rsidRDefault="00FE6C6F" w:rsidP="00FE6C6F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Instructional Materials</w:t>
            </w:r>
          </w:p>
        </w:tc>
        <w:tc>
          <w:tcPr>
            <w:tcW w:w="990" w:type="dxa"/>
            <w:vMerge w:val="restart"/>
            <w:shd w:val="clear" w:color="auto" w:fill="500000"/>
            <w:vAlign w:val="center"/>
          </w:tcPr>
          <w:p w:rsidR="00FE6C6F" w:rsidRPr="00A21389" w:rsidRDefault="00FE6C6F" w:rsidP="00FE6C6F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Module</w:t>
            </w:r>
          </w:p>
        </w:tc>
      </w:tr>
      <w:tr w:rsidR="00FE6C6F" w:rsidRPr="00A21389" w:rsidTr="00E8300F">
        <w:tc>
          <w:tcPr>
            <w:tcW w:w="1421" w:type="dxa"/>
            <w:vMerge/>
            <w:shd w:val="clear" w:color="auto" w:fill="500000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1364" w:type="dxa"/>
            <w:shd w:val="clear" w:color="auto" w:fill="500000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Formative</w:t>
            </w:r>
          </w:p>
        </w:tc>
        <w:tc>
          <w:tcPr>
            <w:tcW w:w="1440" w:type="dxa"/>
            <w:shd w:val="clear" w:color="auto" w:fill="500000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Summative</w:t>
            </w:r>
          </w:p>
        </w:tc>
        <w:tc>
          <w:tcPr>
            <w:tcW w:w="1440" w:type="dxa"/>
            <w:shd w:val="clear" w:color="auto" w:fill="500000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Type</w:t>
            </w:r>
          </w:p>
        </w:tc>
        <w:tc>
          <w:tcPr>
            <w:tcW w:w="1440" w:type="dxa"/>
            <w:shd w:val="clear" w:color="auto" w:fill="500000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Link to Source</w:t>
            </w:r>
          </w:p>
        </w:tc>
        <w:tc>
          <w:tcPr>
            <w:tcW w:w="2520" w:type="dxa"/>
            <w:shd w:val="clear" w:color="auto" w:fill="500000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Description</w:t>
            </w:r>
          </w:p>
        </w:tc>
        <w:tc>
          <w:tcPr>
            <w:tcW w:w="2520" w:type="dxa"/>
            <w:shd w:val="clear" w:color="auto" w:fill="500000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  <w:r w:rsidRPr="00A21389">
              <w:rPr>
                <w:rFonts w:ascii="Open Sans" w:hAnsi="Open Sans" w:cs="Open Sans"/>
              </w:rPr>
              <w:t>Learning Technology Needed</w:t>
            </w:r>
          </w:p>
        </w:tc>
        <w:tc>
          <w:tcPr>
            <w:tcW w:w="990" w:type="dxa"/>
            <w:vMerge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</w:tr>
      <w:tr w:rsidR="00FE6C6F" w:rsidRPr="00A21389" w:rsidTr="00FE6C6F">
        <w:tc>
          <w:tcPr>
            <w:tcW w:w="1421" w:type="dxa"/>
          </w:tcPr>
          <w:p w:rsidR="00FE6C6F" w:rsidRPr="00A21389" w:rsidRDefault="00FE6C6F" w:rsidP="00FE6C6F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Open Sans" w:hAnsi="Open Sans" w:cs="Open Sans"/>
              </w:rPr>
            </w:pPr>
          </w:p>
        </w:tc>
        <w:tc>
          <w:tcPr>
            <w:tcW w:w="1364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</w:tr>
      <w:tr w:rsidR="00FE6C6F" w:rsidRPr="00A21389" w:rsidTr="00FE6C6F">
        <w:tc>
          <w:tcPr>
            <w:tcW w:w="1421" w:type="dxa"/>
          </w:tcPr>
          <w:p w:rsidR="00FE6C6F" w:rsidRPr="00A21389" w:rsidRDefault="00FE6C6F" w:rsidP="003625D6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Open Sans" w:hAnsi="Open Sans" w:cs="Open Sans"/>
              </w:rPr>
            </w:pPr>
          </w:p>
        </w:tc>
        <w:tc>
          <w:tcPr>
            <w:tcW w:w="1364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</w:tr>
      <w:tr w:rsidR="00FE6C6F" w:rsidRPr="00A21389" w:rsidTr="00FE6C6F">
        <w:tc>
          <w:tcPr>
            <w:tcW w:w="1421" w:type="dxa"/>
          </w:tcPr>
          <w:p w:rsidR="00FE6C6F" w:rsidRPr="00A21389" w:rsidRDefault="00FE6C6F" w:rsidP="003625D6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Open Sans" w:hAnsi="Open Sans" w:cs="Open Sans"/>
              </w:rPr>
            </w:pPr>
          </w:p>
        </w:tc>
        <w:tc>
          <w:tcPr>
            <w:tcW w:w="1364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</w:tr>
      <w:tr w:rsidR="00FE6C6F" w:rsidRPr="00A21389" w:rsidTr="00FE6C6F">
        <w:tc>
          <w:tcPr>
            <w:tcW w:w="1421" w:type="dxa"/>
          </w:tcPr>
          <w:p w:rsidR="00FE6C6F" w:rsidRPr="00A21389" w:rsidRDefault="00FE6C6F" w:rsidP="003625D6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Open Sans" w:hAnsi="Open Sans" w:cs="Open Sans"/>
              </w:rPr>
            </w:pPr>
          </w:p>
        </w:tc>
        <w:tc>
          <w:tcPr>
            <w:tcW w:w="1364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</w:tr>
      <w:tr w:rsidR="00FE6C6F" w:rsidRPr="00A21389" w:rsidTr="00FE6C6F">
        <w:tc>
          <w:tcPr>
            <w:tcW w:w="1421" w:type="dxa"/>
          </w:tcPr>
          <w:p w:rsidR="00FE6C6F" w:rsidRPr="00A21389" w:rsidRDefault="00FE6C6F" w:rsidP="003625D6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Open Sans" w:hAnsi="Open Sans" w:cs="Open Sans"/>
              </w:rPr>
            </w:pPr>
          </w:p>
        </w:tc>
        <w:tc>
          <w:tcPr>
            <w:tcW w:w="1364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 w:rsidP="003625D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144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:rsidR="00FE6C6F" w:rsidRPr="00A21389" w:rsidRDefault="00FE6C6F">
            <w:pPr>
              <w:rPr>
                <w:rFonts w:ascii="Open Sans" w:hAnsi="Open Sans" w:cs="Open Sans"/>
              </w:rPr>
            </w:pPr>
          </w:p>
        </w:tc>
      </w:tr>
    </w:tbl>
    <w:p w:rsidR="003625D6" w:rsidRPr="00A21389" w:rsidRDefault="003625D6">
      <w:pPr>
        <w:rPr>
          <w:rFonts w:ascii="Open Sans" w:hAnsi="Open Sans" w:cs="Open Sans"/>
        </w:rPr>
      </w:pPr>
    </w:p>
    <w:p w:rsidR="00CE719D" w:rsidRPr="00A21389" w:rsidRDefault="00CE719D">
      <w:pPr>
        <w:rPr>
          <w:rFonts w:ascii="Open Sans" w:hAnsi="Open Sans" w:cs="Open Sans"/>
        </w:rPr>
      </w:pPr>
    </w:p>
    <w:p w:rsidR="00CE719D" w:rsidRPr="00A21389" w:rsidRDefault="00CE719D">
      <w:pPr>
        <w:rPr>
          <w:rFonts w:ascii="Open Sans" w:hAnsi="Open Sans" w:cs="Open Sans"/>
        </w:rPr>
      </w:pPr>
    </w:p>
    <w:p w:rsidR="00CE719D" w:rsidRPr="00A21389" w:rsidRDefault="00CE719D">
      <w:pPr>
        <w:rPr>
          <w:rFonts w:ascii="Open Sans" w:hAnsi="Open Sans" w:cs="Open Sans"/>
        </w:rPr>
      </w:pPr>
    </w:p>
    <w:p w:rsidR="00CE719D" w:rsidRPr="00A21389" w:rsidRDefault="00CE719D">
      <w:pPr>
        <w:rPr>
          <w:rFonts w:ascii="Open Sans" w:hAnsi="Open Sans" w:cs="Open Sans"/>
        </w:rPr>
      </w:pPr>
    </w:p>
    <w:p w:rsidR="00FE6C6F" w:rsidRPr="00A21389" w:rsidRDefault="00E8081B" w:rsidP="00E8081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Open Sans" w:hAnsi="Open Sans" w:cs="Open Sans"/>
        </w:rPr>
      </w:pPr>
      <w:r w:rsidRPr="00A21389">
        <w:rPr>
          <w:rFonts w:ascii="Open Sans" w:hAnsi="Open Sans" w:cs="Open Sans"/>
          <w:b/>
        </w:rPr>
        <w:t xml:space="preserve">Course </w:t>
      </w:r>
      <w:r w:rsidR="00FE6C6F" w:rsidRPr="00A21389">
        <w:rPr>
          <w:rFonts w:ascii="Open Sans" w:hAnsi="Open Sans" w:cs="Open Sans"/>
          <w:b/>
        </w:rPr>
        <w:t>Objectives</w:t>
      </w:r>
      <w:r w:rsidR="00FE6C6F" w:rsidRPr="00A21389">
        <w:rPr>
          <w:rFonts w:ascii="Open Sans" w:hAnsi="Open Sans" w:cs="Open Sans"/>
        </w:rPr>
        <w:t xml:space="preserve"> should be measurable, student-centered objective. </w:t>
      </w:r>
    </w:p>
    <w:p w:rsidR="00FE6C6F" w:rsidRPr="00A21389" w:rsidRDefault="00FE6C6F" w:rsidP="00E8081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Open Sans" w:hAnsi="Open Sans" w:cs="Open Sans"/>
        </w:rPr>
      </w:pPr>
      <w:r w:rsidRPr="00A21389">
        <w:rPr>
          <w:rFonts w:ascii="Open Sans" w:hAnsi="Open Sans" w:cs="Open Sans"/>
          <w:b/>
        </w:rPr>
        <w:t>Formative assessments</w:t>
      </w:r>
      <w:r w:rsidRPr="00A21389">
        <w:rPr>
          <w:rFonts w:ascii="Open Sans" w:hAnsi="Open Sans" w:cs="Open Sans"/>
        </w:rPr>
        <w:t xml:space="preserve"> monitor student learning and are l</w:t>
      </w:r>
      <w:bookmarkStart w:id="0" w:name="_GoBack"/>
      <w:bookmarkEnd w:id="0"/>
      <w:r w:rsidRPr="00A21389">
        <w:rPr>
          <w:rFonts w:ascii="Open Sans" w:hAnsi="Open Sans" w:cs="Open Sans"/>
        </w:rPr>
        <w:t>ow-stakes activities that allow students to practice.</w:t>
      </w:r>
    </w:p>
    <w:p w:rsidR="00FE6C6F" w:rsidRPr="00A21389" w:rsidRDefault="00FE6C6F" w:rsidP="00E8081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Open Sans" w:hAnsi="Open Sans" w:cs="Open Sans"/>
        </w:rPr>
      </w:pPr>
      <w:r w:rsidRPr="00A21389">
        <w:rPr>
          <w:rFonts w:ascii="Open Sans" w:hAnsi="Open Sans" w:cs="Open Sans"/>
          <w:b/>
        </w:rPr>
        <w:t>Summative assessments</w:t>
      </w:r>
      <w:r w:rsidRPr="00A21389">
        <w:rPr>
          <w:rFonts w:ascii="Open Sans" w:hAnsi="Open Sans" w:cs="Open Sans"/>
        </w:rPr>
        <w:t xml:space="preserve"> evaluate learning at a benchmark and normally are higher stakes.</w:t>
      </w:r>
    </w:p>
    <w:p w:rsidR="00FE6C6F" w:rsidRPr="00A21389" w:rsidRDefault="00FE6C6F" w:rsidP="00E8081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Open Sans" w:hAnsi="Open Sans" w:cs="Open Sans"/>
        </w:rPr>
      </w:pPr>
      <w:r w:rsidRPr="00A21389">
        <w:rPr>
          <w:rFonts w:ascii="Open Sans" w:hAnsi="Open Sans" w:cs="Open Sans"/>
        </w:rPr>
        <w:t>After course objectives have been developed and acceptable evidence has been determined through your assessment plan, you can determine</w:t>
      </w:r>
      <w:r w:rsidR="00E8081B" w:rsidRPr="00A21389">
        <w:rPr>
          <w:rFonts w:ascii="Open Sans" w:hAnsi="Open Sans" w:cs="Open Sans"/>
        </w:rPr>
        <w:t xml:space="preserve"> </w:t>
      </w:r>
      <w:r w:rsidR="00E8081B" w:rsidRPr="00A21389">
        <w:rPr>
          <w:rFonts w:ascii="Open Sans" w:hAnsi="Open Sans" w:cs="Open Sans"/>
          <w:b/>
        </w:rPr>
        <w:t>instructional materials</w:t>
      </w:r>
      <w:r w:rsidR="00E8081B" w:rsidRPr="00A21389">
        <w:rPr>
          <w:rFonts w:ascii="Open Sans" w:hAnsi="Open Sans" w:cs="Open Sans"/>
        </w:rPr>
        <w:t>, such as</w:t>
      </w:r>
      <w:r w:rsidRPr="00A21389">
        <w:rPr>
          <w:rFonts w:ascii="Open Sans" w:hAnsi="Open Sans" w:cs="Open Sans"/>
        </w:rPr>
        <w:t xml:space="preserve"> readings, multi-media content, and other elements that </w:t>
      </w:r>
      <w:r w:rsidR="00E8081B" w:rsidRPr="00A21389">
        <w:rPr>
          <w:rFonts w:ascii="Open Sans" w:hAnsi="Open Sans" w:cs="Open Sans"/>
        </w:rPr>
        <w:t xml:space="preserve">will </w:t>
      </w:r>
      <w:r w:rsidRPr="00A21389">
        <w:rPr>
          <w:rFonts w:ascii="Open Sans" w:hAnsi="Open Sans" w:cs="Open Sans"/>
        </w:rPr>
        <w:t>prepare students for assessments.</w:t>
      </w:r>
    </w:p>
    <w:p w:rsidR="00E8081B" w:rsidRPr="00A21389" w:rsidRDefault="00E8081B" w:rsidP="00E8081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Open Sans" w:hAnsi="Open Sans" w:cs="Open Sans"/>
        </w:rPr>
      </w:pPr>
      <w:r w:rsidRPr="00A21389">
        <w:rPr>
          <w:rFonts w:ascii="Open Sans" w:hAnsi="Open Sans" w:cs="Open Sans"/>
        </w:rPr>
        <w:t xml:space="preserve">Consider </w:t>
      </w:r>
      <w:r w:rsidRPr="00A21389">
        <w:rPr>
          <w:rFonts w:ascii="Open Sans" w:hAnsi="Open Sans" w:cs="Open Sans"/>
          <w:b/>
        </w:rPr>
        <w:t>learning technologies</w:t>
      </w:r>
      <w:r w:rsidRPr="00A21389">
        <w:rPr>
          <w:rFonts w:ascii="Open Sans" w:hAnsi="Open Sans" w:cs="Open Sans"/>
        </w:rPr>
        <w:t xml:space="preserve"> that will be necessary to bring your instructional materials to life. </w:t>
      </w:r>
    </w:p>
    <w:p w:rsidR="00E8081B" w:rsidRPr="00A21389" w:rsidRDefault="00E8081B" w:rsidP="00E8081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Open Sans" w:hAnsi="Open Sans" w:cs="Open Sans"/>
        </w:rPr>
      </w:pPr>
      <w:r w:rsidRPr="00A21389">
        <w:rPr>
          <w:rFonts w:ascii="Open Sans" w:hAnsi="Open Sans" w:cs="Open Sans"/>
        </w:rPr>
        <w:t xml:space="preserve">Lastly, assign </w:t>
      </w:r>
      <w:r w:rsidRPr="00A21389">
        <w:rPr>
          <w:rFonts w:ascii="Open Sans" w:hAnsi="Open Sans" w:cs="Open Sans"/>
          <w:b/>
        </w:rPr>
        <w:t>module(s)</w:t>
      </w:r>
      <w:r w:rsidRPr="00A21389">
        <w:rPr>
          <w:rFonts w:ascii="Open Sans" w:hAnsi="Open Sans" w:cs="Open Sans"/>
        </w:rPr>
        <w:t xml:space="preserve"> to each course objective so that you can build out each module in alignment with your overall course map. </w:t>
      </w:r>
    </w:p>
    <w:p w:rsidR="00034787" w:rsidRPr="00A21389" w:rsidRDefault="00CE719D">
      <w:pPr>
        <w:rPr>
          <w:rFonts w:ascii="Open Sans" w:hAnsi="Open Sans" w:cs="Open Sans"/>
          <w:sz w:val="32"/>
          <w:szCs w:val="32"/>
        </w:rPr>
      </w:pPr>
      <w:r w:rsidRPr="00A21389">
        <w:rPr>
          <w:rFonts w:ascii="Open Sans" w:hAnsi="Open Sans" w:cs="Open Sans"/>
        </w:rPr>
        <w:lastRenderedPageBreak/>
        <w:t>___________________________________________________________________________________________________________________________________________________________________________</w:t>
      </w:r>
    </w:p>
    <w:sectPr w:rsidR="00034787" w:rsidRPr="00A21389" w:rsidSect="003625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787" w:rsidRDefault="00034787" w:rsidP="00034787">
      <w:pPr>
        <w:spacing w:after="0" w:line="240" w:lineRule="auto"/>
      </w:pPr>
      <w:r>
        <w:separator/>
      </w:r>
    </w:p>
  </w:endnote>
  <w:endnote w:type="continuationSeparator" w:id="0">
    <w:p w:rsidR="00034787" w:rsidRDefault="00034787" w:rsidP="000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787" w:rsidRDefault="00034787" w:rsidP="00034787">
      <w:pPr>
        <w:spacing w:after="0" w:line="240" w:lineRule="auto"/>
      </w:pPr>
      <w:r>
        <w:separator/>
      </w:r>
    </w:p>
  </w:footnote>
  <w:footnote w:type="continuationSeparator" w:id="0">
    <w:p w:rsidR="00034787" w:rsidRDefault="00034787" w:rsidP="0003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C68"/>
    <w:multiLevelType w:val="hybridMultilevel"/>
    <w:tmpl w:val="4282E63E"/>
    <w:lvl w:ilvl="0" w:tplc="2DF802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2EE"/>
    <w:multiLevelType w:val="hybridMultilevel"/>
    <w:tmpl w:val="6928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63FE"/>
    <w:multiLevelType w:val="hybridMultilevel"/>
    <w:tmpl w:val="C1A2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78E"/>
    <w:multiLevelType w:val="hybridMultilevel"/>
    <w:tmpl w:val="1C682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0492C"/>
    <w:multiLevelType w:val="hybridMultilevel"/>
    <w:tmpl w:val="1434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E3754"/>
    <w:multiLevelType w:val="hybridMultilevel"/>
    <w:tmpl w:val="558A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D6"/>
    <w:rsid w:val="00034787"/>
    <w:rsid w:val="000F4A2C"/>
    <w:rsid w:val="003625D6"/>
    <w:rsid w:val="00A21389"/>
    <w:rsid w:val="00B640D4"/>
    <w:rsid w:val="00C10C8E"/>
    <w:rsid w:val="00CE719D"/>
    <w:rsid w:val="00D212AF"/>
    <w:rsid w:val="00E8081B"/>
    <w:rsid w:val="00E8300F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EC84"/>
  <w15:chartTrackingRefBased/>
  <w15:docId w15:val="{852B5CAC-5D67-45A7-84C2-D145E37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87"/>
  </w:style>
  <w:style w:type="paragraph" w:styleId="Footer">
    <w:name w:val="footer"/>
    <w:basedOn w:val="Normal"/>
    <w:link w:val="FooterChar"/>
    <w:uiPriority w:val="99"/>
    <w:unhideWhenUsed/>
    <w:rsid w:val="00034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TAMU. Provost Office.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Widmer</dc:creator>
  <cp:keywords/>
  <dc:description/>
  <cp:lastModifiedBy>Tamara Garza</cp:lastModifiedBy>
  <cp:revision>3</cp:revision>
  <dcterms:created xsi:type="dcterms:W3CDTF">2020-05-08T11:45:00Z</dcterms:created>
  <dcterms:modified xsi:type="dcterms:W3CDTF">2020-05-08T11:46:00Z</dcterms:modified>
</cp:coreProperties>
</file>